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B41" w:rsidRPr="00585B41" w:rsidRDefault="00585B41" w:rsidP="00585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3A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Вопрос:</w:t>
      </w:r>
      <w:r w:rsidRPr="000F43A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85B41">
        <w:rPr>
          <w:rFonts w:ascii="Times New Roman" w:hAnsi="Times New Roman" w:cs="Times New Roman"/>
          <w:sz w:val="28"/>
          <w:szCs w:val="28"/>
        </w:rPr>
        <w:t>Об удержаниях из зарплаты.</w:t>
      </w:r>
    </w:p>
    <w:p w:rsidR="00585B41" w:rsidRDefault="00585B41" w:rsidP="00585B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85B41" w:rsidRPr="00585B41" w:rsidRDefault="00585B41" w:rsidP="00585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Ответ:</w:t>
      </w:r>
    </w:p>
    <w:p w:rsidR="00585B41" w:rsidRPr="00585B41" w:rsidRDefault="00585B41" w:rsidP="00585B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5B41">
        <w:rPr>
          <w:rFonts w:ascii="Times New Roman" w:hAnsi="Times New Roman" w:cs="Times New Roman"/>
          <w:b/>
          <w:bCs/>
          <w:sz w:val="24"/>
          <w:szCs w:val="24"/>
        </w:rPr>
        <w:t>ФЕДЕРАЛЬНАЯ СЛУЖБА ПО ТРУДУ И ЗАНЯТОСТИ</w:t>
      </w:r>
    </w:p>
    <w:p w:rsidR="00585B41" w:rsidRDefault="00585B41" w:rsidP="00585B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5B41" w:rsidRPr="00585B41" w:rsidRDefault="00585B41" w:rsidP="00585B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5B41">
        <w:rPr>
          <w:rFonts w:ascii="Times New Roman" w:hAnsi="Times New Roman" w:cs="Times New Roman"/>
          <w:b/>
          <w:bCs/>
          <w:sz w:val="24"/>
          <w:szCs w:val="24"/>
        </w:rPr>
        <w:t>ПИСЬМО</w:t>
      </w:r>
    </w:p>
    <w:p w:rsidR="00585B41" w:rsidRDefault="00585B41" w:rsidP="00585B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7 октября 2019 г. N ПГ/25778-6-1</w:t>
      </w:r>
    </w:p>
    <w:p w:rsidR="00585B41" w:rsidRDefault="00585B41" w:rsidP="00585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B41" w:rsidRPr="00585B41" w:rsidRDefault="00585B41" w:rsidP="00585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B41">
        <w:rPr>
          <w:rFonts w:ascii="Times New Roman" w:hAnsi="Times New Roman" w:cs="Times New Roman"/>
          <w:sz w:val="28"/>
          <w:szCs w:val="28"/>
        </w:rPr>
        <w:t>Федеральная служба по труду и занятости, рассмотрев Ваше обращение, зарегистрированное 11 сентября 2019 г., в пределах компетенции сообщает.</w:t>
      </w:r>
    </w:p>
    <w:p w:rsidR="00585B41" w:rsidRPr="00585B41" w:rsidRDefault="00585B41" w:rsidP="00585B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5B41">
        <w:rPr>
          <w:rFonts w:ascii="Times New Roman" w:hAnsi="Times New Roman" w:cs="Times New Roman"/>
          <w:sz w:val="28"/>
          <w:szCs w:val="28"/>
        </w:rPr>
        <w:t xml:space="preserve">В силу </w:t>
      </w:r>
      <w:hyperlink r:id="rId8" w:history="1">
        <w:r w:rsidRPr="00585B41">
          <w:rPr>
            <w:rFonts w:ascii="Times New Roman" w:hAnsi="Times New Roman" w:cs="Times New Roman"/>
            <w:sz w:val="28"/>
            <w:szCs w:val="28"/>
          </w:rPr>
          <w:t>части первой статьи 137</w:t>
        </w:r>
      </w:hyperlink>
      <w:r w:rsidRPr="00585B41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(далее - ТК РФ) удержания из заработной платы работника производятся только в случаях, предусмотренных ТК РФ и иными федеральными законами.</w:t>
      </w:r>
    </w:p>
    <w:p w:rsidR="00585B41" w:rsidRPr="00585B41" w:rsidRDefault="00585B41" w:rsidP="00585B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5B41">
        <w:rPr>
          <w:rFonts w:ascii="Times New Roman" w:hAnsi="Times New Roman" w:cs="Times New Roman"/>
          <w:sz w:val="28"/>
          <w:szCs w:val="28"/>
        </w:rPr>
        <w:t xml:space="preserve">Удержания из заработной платы работника для погашения его задолженности работодателю могут производиться в случаях, определенных </w:t>
      </w:r>
      <w:hyperlink r:id="rId9" w:history="1">
        <w:r w:rsidRPr="00585B41">
          <w:rPr>
            <w:rFonts w:ascii="Times New Roman" w:hAnsi="Times New Roman" w:cs="Times New Roman"/>
            <w:sz w:val="28"/>
            <w:szCs w:val="28"/>
          </w:rPr>
          <w:t>частью второй статьи 137</w:t>
        </w:r>
      </w:hyperlink>
      <w:r w:rsidRPr="00585B41">
        <w:rPr>
          <w:rFonts w:ascii="Times New Roman" w:hAnsi="Times New Roman" w:cs="Times New Roman"/>
          <w:sz w:val="28"/>
          <w:szCs w:val="28"/>
        </w:rPr>
        <w:t xml:space="preserve"> ТК РФ.</w:t>
      </w:r>
    </w:p>
    <w:p w:rsidR="00585B41" w:rsidRPr="00585B41" w:rsidRDefault="00585B41" w:rsidP="00585B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5B41">
        <w:rPr>
          <w:rFonts w:ascii="Times New Roman" w:hAnsi="Times New Roman" w:cs="Times New Roman"/>
          <w:sz w:val="28"/>
          <w:szCs w:val="28"/>
        </w:rPr>
        <w:t xml:space="preserve">В случаях, предусмотренных </w:t>
      </w:r>
      <w:hyperlink r:id="rId10" w:history="1">
        <w:r w:rsidRPr="00585B41">
          <w:rPr>
            <w:rFonts w:ascii="Times New Roman" w:hAnsi="Times New Roman" w:cs="Times New Roman"/>
            <w:sz w:val="28"/>
            <w:szCs w:val="28"/>
          </w:rPr>
          <w:t>абзацами вторым</w:t>
        </w:r>
      </w:hyperlink>
      <w:r w:rsidRPr="00585B41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585B41">
          <w:rPr>
            <w:rFonts w:ascii="Times New Roman" w:hAnsi="Times New Roman" w:cs="Times New Roman"/>
            <w:sz w:val="28"/>
            <w:szCs w:val="28"/>
          </w:rPr>
          <w:t>третьим</w:t>
        </w:r>
      </w:hyperlink>
      <w:r w:rsidRPr="00585B4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585B41">
          <w:rPr>
            <w:rFonts w:ascii="Times New Roman" w:hAnsi="Times New Roman" w:cs="Times New Roman"/>
            <w:sz w:val="28"/>
            <w:szCs w:val="28"/>
          </w:rPr>
          <w:t>четвертым части второй статьи 137</w:t>
        </w:r>
      </w:hyperlink>
      <w:r w:rsidRPr="00585B41">
        <w:rPr>
          <w:rFonts w:ascii="Times New Roman" w:hAnsi="Times New Roman" w:cs="Times New Roman"/>
          <w:sz w:val="28"/>
          <w:szCs w:val="28"/>
        </w:rPr>
        <w:t xml:space="preserve"> ТК РФ, работодатель вправе принять решение об удержании из заработной платы работника не позднее одного месяца со дня окончания срока, установленного для возвращения аванса, погашения задолженности или неправильно исчисленных выплат, и при условии, если работник не оспаривает оснований и размеров удержания (</w:t>
      </w:r>
      <w:hyperlink r:id="rId13" w:history="1">
        <w:r w:rsidRPr="00585B41">
          <w:rPr>
            <w:rFonts w:ascii="Times New Roman" w:hAnsi="Times New Roman" w:cs="Times New Roman"/>
            <w:sz w:val="28"/>
            <w:szCs w:val="28"/>
          </w:rPr>
          <w:t>часть третья статьи 137</w:t>
        </w:r>
      </w:hyperlink>
      <w:r w:rsidRPr="00585B41">
        <w:rPr>
          <w:rFonts w:ascii="Times New Roman" w:hAnsi="Times New Roman" w:cs="Times New Roman"/>
          <w:sz w:val="28"/>
          <w:szCs w:val="28"/>
        </w:rPr>
        <w:t xml:space="preserve"> ТК РФ).</w:t>
      </w:r>
    </w:p>
    <w:p w:rsidR="00585B41" w:rsidRPr="00585B41" w:rsidRDefault="00585B41" w:rsidP="00585B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5B41">
        <w:rPr>
          <w:rFonts w:ascii="Times New Roman" w:hAnsi="Times New Roman" w:cs="Times New Roman"/>
          <w:sz w:val="28"/>
          <w:szCs w:val="28"/>
        </w:rPr>
        <w:t xml:space="preserve">Из </w:t>
      </w:r>
      <w:hyperlink r:id="rId14" w:history="1">
        <w:r w:rsidRPr="00585B41">
          <w:rPr>
            <w:rFonts w:ascii="Times New Roman" w:hAnsi="Times New Roman" w:cs="Times New Roman"/>
            <w:sz w:val="28"/>
            <w:szCs w:val="28"/>
          </w:rPr>
          <w:t>части четвертой статьи 137</w:t>
        </w:r>
      </w:hyperlink>
      <w:r w:rsidRPr="00585B41">
        <w:rPr>
          <w:rFonts w:ascii="Times New Roman" w:hAnsi="Times New Roman" w:cs="Times New Roman"/>
          <w:sz w:val="28"/>
          <w:szCs w:val="28"/>
        </w:rPr>
        <w:t xml:space="preserve"> ТК РФ следует, что заработная плата, излишне выплаченная работнику (в том числе при неправильном применении трудового законодательства или иных нормативных правовых актов, содержащих нормы трудового права), не может быть с него взыскана, за исключением случаев:</w:t>
      </w:r>
    </w:p>
    <w:p w:rsidR="00585B41" w:rsidRPr="00585B41" w:rsidRDefault="00585B41" w:rsidP="00585B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5B41">
        <w:rPr>
          <w:rFonts w:ascii="Times New Roman" w:hAnsi="Times New Roman" w:cs="Times New Roman"/>
          <w:sz w:val="28"/>
          <w:szCs w:val="28"/>
        </w:rPr>
        <w:t>счетной ошибки;</w:t>
      </w:r>
    </w:p>
    <w:p w:rsidR="00585B41" w:rsidRPr="00585B41" w:rsidRDefault="00585B41" w:rsidP="00585B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5B41">
        <w:rPr>
          <w:rFonts w:ascii="Times New Roman" w:hAnsi="Times New Roman" w:cs="Times New Roman"/>
          <w:sz w:val="28"/>
          <w:szCs w:val="28"/>
        </w:rPr>
        <w:t>если органом по рассмотрению индивидуальных трудовых споров признана вина работника в невыполнении норм труда (</w:t>
      </w:r>
      <w:hyperlink r:id="rId15" w:history="1">
        <w:r w:rsidRPr="00585B41">
          <w:rPr>
            <w:rFonts w:ascii="Times New Roman" w:hAnsi="Times New Roman" w:cs="Times New Roman"/>
            <w:sz w:val="28"/>
            <w:szCs w:val="28"/>
          </w:rPr>
          <w:t>часть третья статьи 155</w:t>
        </w:r>
      </w:hyperlink>
      <w:r w:rsidRPr="00585B41">
        <w:rPr>
          <w:rFonts w:ascii="Times New Roman" w:hAnsi="Times New Roman" w:cs="Times New Roman"/>
          <w:sz w:val="28"/>
          <w:szCs w:val="28"/>
        </w:rPr>
        <w:t xml:space="preserve"> настоящего Кодекса) или простое (</w:t>
      </w:r>
      <w:hyperlink r:id="rId16" w:history="1">
        <w:r w:rsidRPr="00585B41">
          <w:rPr>
            <w:rFonts w:ascii="Times New Roman" w:hAnsi="Times New Roman" w:cs="Times New Roman"/>
            <w:sz w:val="28"/>
            <w:szCs w:val="28"/>
          </w:rPr>
          <w:t>часть третья статьи 157</w:t>
        </w:r>
      </w:hyperlink>
      <w:r w:rsidRPr="00585B41">
        <w:rPr>
          <w:rFonts w:ascii="Times New Roman" w:hAnsi="Times New Roman" w:cs="Times New Roman"/>
          <w:sz w:val="28"/>
          <w:szCs w:val="28"/>
        </w:rPr>
        <w:t xml:space="preserve"> ТК РФ);</w:t>
      </w:r>
    </w:p>
    <w:p w:rsidR="00585B41" w:rsidRPr="00585B41" w:rsidRDefault="00585B41" w:rsidP="00585B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5B41">
        <w:rPr>
          <w:rFonts w:ascii="Times New Roman" w:hAnsi="Times New Roman" w:cs="Times New Roman"/>
          <w:sz w:val="28"/>
          <w:szCs w:val="28"/>
        </w:rPr>
        <w:t>если заработная плата была излишне выплачена работнику в связи с его неправомерными действиями, установленными судом.</w:t>
      </w:r>
    </w:p>
    <w:p w:rsidR="00585B41" w:rsidRPr="00585B41" w:rsidRDefault="00585B41" w:rsidP="00585B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5B41">
        <w:rPr>
          <w:rFonts w:ascii="Times New Roman" w:hAnsi="Times New Roman" w:cs="Times New Roman"/>
          <w:sz w:val="28"/>
          <w:szCs w:val="28"/>
        </w:rPr>
        <w:t>При этом следует иметь в виду, что данный перечень носит исчерпывающий характер.</w:t>
      </w:r>
    </w:p>
    <w:p w:rsidR="00585B41" w:rsidRPr="00585B41" w:rsidRDefault="00585B41" w:rsidP="00585B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5B41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7" w:history="1">
        <w:r w:rsidRPr="00585B41">
          <w:rPr>
            <w:rFonts w:ascii="Times New Roman" w:hAnsi="Times New Roman" w:cs="Times New Roman"/>
            <w:sz w:val="28"/>
            <w:szCs w:val="28"/>
          </w:rPr>
          <w:t>части первой статьи 138</w:t>
        </w:r>
      </w:hyperlink>
      <w:r w:rsidRPr="00585B41">
        <w:rPr>
          <w:rFonts w:ascii="Times New Roman" w:hAnsi="Times New Roman" w:cs="Times New Roman"/>
          <w:sz w:val="28"/>
          <w:szCs w:val="28"/>
        </w:rPr>
        <w:t xml:space="preserve"> ТК РФ общий размер всех удержаний при каждой выплате заработной платы не может превышать 20 процентов, а в случаях, предусмотренных федеральными законами, - 50 процентов заработной платы, причитающейся работнику.</w:t>
      </w:r>
    </w:p>
    <w:p w:rsidR="00585B41" w:rsidRPr="00585B41" w:rsidRDefault="00585B41" w:rsidP="00585B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5B41">
        <w:rPr>
          <w:rFonts w:ascii="Times New Roman" w:hAnsi="Times New Roman" w:cs="Times New Roman"/>
          <w:sz w:val="28"/>
          <w:szCs w:val="28"/>
        </w:rPr>
        <w:t xml:space="preserve">Ограничения, установленные настоящей статьей, не распространяются на удержания из заработной платы при отбывании исправительных работ, взыскании алиментов на несовершеннолетних детей, возмещении вреда, причиненного </w:t>
      </w:r>
      <w:r w:rsidRPr="00585B41">
        <w:rPr>
          <w:rFonts w:ascii="Times New Roman" w:hAnsi="Times New Roman" w:cs="Times New Roman"/>
          <w:sz w:val="28"/>
          <w:szCs w:val="28"/>
        </w:rPr>
        <w:lastRenderedPageBreak/>
        <w:t>здоровью другого лица, возмещении вреда лицам, понесшим ущерб в связи со смертью кормильца, и возмещении ущерба, причиненного преступлением. Размер удержаний из заработной платы в этих случаях не может превышать 70 процентов (</w:t>
      </w:r>
      <w:hyperlink r:id="rId18" w:history="1">
        <w:r w:rsidRPr="00585B41">
          <w:rPr>
            <w:rFonts w:ascii="Times New Roman" w:hAnsi="Times New Roman" w:cs="Times New Roman"/>
            <w:sz w:val="28"/>
            <w:szCs w:val="28"/>
          </w:rPr>
          <w:t>часть третья статьи 138</w:t>
        </w:r>
      </w:hyperlink>
      <w:r w:rsidRPr="00585B41">
        <w:rPr>
          <w:rFonts w:ascii="Times New Roman" w:hAnsi="Times New Roman" w:cs="Times New Roman"/>
          <w:sz w:val="28"/>
          <w:szCs w:val="28"/>
        </w:rPr>
        <w:t xml:space="preserve"> ТК РФ).</w:t>
      </w:r>
    </w:p>
    <w:p w:rsidR="00585B41" w:rsidRPr="00585B41" w:rsidRDefault="00585B41" w:rsidP="00585B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5B41">
        <w:rPr>
          <w:rFonts w:ascii="Times New Roman" w:hAnsi="Times New Roman" w:cs="Times New Roman"/>
          <w:sz w:val="28"/>
          <w:szCs w:val="28"/>
        </w:rPr>
        <w:t>Решения работодатель принимает и оформляет, как правило, в форме приказа или распоряжения, хотя унифицированной формы такого приказа нормативными правовыми актами не установлено.</w:t>
      </w:r>
    </w:p>
    <w:p w:rsidR="00585B41" w:rsidRPr="00585B41" w:rsidRDefault="00585B41" w:rsidP="00585B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5B41">
        <w:rPr>
          <w:rFonts w:ascii="Times New Roman" w:hAnsi="Times New Roman" w:cs="Times New Roman"/>
          <w:sz w:val="28"/>
          <w:szCs w:val="28"/>
        </w:rPr>
        <w:t>Что касается согласия работника на удержание сумм из заработной платы, следует получить его письменное согласие.</w:t>
      </w:r>
    </w:p>
    <w:p w:rsidR="00585B41" w:rsidRPr="00585B41" w:rsidRDefault="00585B41" w:rsidP="00585B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5B41">
        <w:rPr>
          <w:rFonts w:ascii="Times New Roman" w:hAnsi="Times New Roman" w:cs="Times New Roman"/>
          <w:sz w:val="28"/>
          <w:szCs w:val="28"/>
        </w:rPr>
        <w:t>Вместе с тем в ситуации, изложенной в Вашем обращении, речь идет не об удержании, а о волеизъявлении работника распорядиться начисленной заработной платой.</w:t>
      </w:r>
    </w:p>
    <w:p w:rsidR="00585B41" w:rsidRPr="00585B41" w:rsidRDefault="00585B41" w:rsidP="00585B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5B41">
        <w:rPr>
          <w:rFonts w:ascii="Times New Roman" w:hAnsi="Times New Roman" w:cs="Times New Roman"/>
          <w:sz w:val="28"/>
          <w:szCs w:val="28"/>
        </w:rPr>
        <w:t xml:space="preserve">Полагаем, работник может распорядиться своей заработной платой по своему усмотрению, представив соответствующее заявление в бухгалтерию работодателя. При этом положения </w:t>
      </w:r>
      <w:hyperlink r:id="rId19" w:history="1">
        <w:r w:rsidRPr="00585B41">
          <w:rPr>
            <w:rFonts w:ascii="Times New Roman" w:hAnsi="Times New Roman" w:cs="Times New Roman"/>
            <w:sz w:val="28"/>
            <w:szCs w:val="28"/>
          </w:rPr>
          <w:t>статьи 138</w:t>
        </w:r>
      </w:hyperlink>
      <w:r w:rsidRPr="00585B41">
        <w:rPr>
          <w:rFonts w:ascii="Times New Roman" w:hAnsi="Times New Roman" w:cs="Times New Roman"/>
          <w:sz w:val="28"/>
          <w:szCs w:val="28"/>
        </w:rPr>
        <w:t xml:space="preserve"> ТК РФ в данном случае не применяются.</w:t>
      </w:r>
    </w:p>
    <w:p w:rsidR="00585B41" w:rsidRPr="00585B41" w:rsidRDefault="00585B41" w:rsidP="00585B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5B41">
        <w:rPr>
          <w:rFonts w:ascii="Times New Roman" w:hAnsi="Times New Roman" w:cs="Times New Roman"/>
          <w:sz w:val="28"/>
          <w:szCs w:val="28"/>
        </w:rPr>
        <w:t>Настоящее письмо не является правовым актом.</w:t>
      </w:r>
    </w:p>
    <w:p w:rsidR="00585B41" w:rsidRPr="00585B41" w:rsidRDefault="00585B41" w:rsidP="00585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B41" w:rsidRDefault="00585B41" w:rsidP="00585B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юридического</w:t>
      </w:r>
    </w:p>
    <w:p w:rsidR="00585B41" w:rsidRDefault="00585B41" w:rsidP="00585B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Роструда</w:t>
      </w:r>
    </w:p>
    <w:p w:rsidR="009A39FE" w:rsidRPr="00585B41" w:rsidRDefault="00585B41" w:rsidP="00585B41">
      <w:pPr>
        <w:jc w:val="right"/>
      </w:pPr>
      <w:r>
        <w:rPr>
          <w:rFonts w:ascii="Times New Roman" w:hAnsi="Times New Roman" w:cs="Times New Roman"/>
          <w:sz w:val="28"/>
          <w:szCs w:val="28"/>
        </w:rPr>
        <w:t>Б.С.ГУДКО</w:t>
      </w:r>
    </w:p>
    <w:sectPr w:rsidR="009A39FE" w:rsidRPr="00585B41" w:rsidSect="00AB092B">
      <w:headerReference w:type="default" r:id="rId20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921" w:rsidRDefault="00A02921" w:rsidP="00AB092B">
      <w:pPr>
        <w:spacing w:after="0" w:line="240" w:lineRule="auto"/>
      </w:pPr>
      <w:r>
        <w:separator/>
      </w:r>
    </w:p>
  </w:endnote>
  <w:endnote w:type="continuationSeparator" w:id="0">
    <w:p w:rsidR="00A02921" w:rsidRDefault="00A02921" w:rsidP="00AB0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921" w:rsidRDefault="00A02921" w:rsidP="00AB092B">
      <w:pPr>
        <w:spacing w:after="0" w:line="240" w:lineRule="auto"/>
      </w:pPr>
      <w:r>
        <w:separator/>
      </w:r>
    </w:p>
  </w:footnote>
  <w:footnote w:type="continuationSeparator" w:id="0">
    <w:p w:rsidR="00A02921" w:rsidRDefault="00A02921" w:rsidP="00AB0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92B" w:rsidRPr="00557B50" w:rsidRDefault="00AB092B" w:rsidP="00AB092B">
    <w:pPr>
      <w:spacing w:after="0" w:line="240" w:lineRule="auto"/>
      <w:rPr>
        <w:rFonts w:ascii="Garamond" w:eastAsia="MS Mincho" w:hAnsi="Garamond"/>
        <w:b/>
        <w:spacing w:val="38"/>
        <w:sz w:val="28"/>
        <w:szCs w:val="28"/>
      </w:rPr>
    </w:pPr>
    <w:r>
      <w:rPr>
        <w:rFonts w:ascii="Garamond" w:eastAsia="MS Mincho" w:hAnsi="Garamond"/>
        <w:b/>
        <w:bCs/>
        <w:iCs/>
        <w:noProof/>
        <w:color w:val="3366FF"/>
        <w:spacing w:val="38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232410</wp:posOffset>
          </wp:positionH>
          <wp:positionV relativeFrom="paragraph">
            <wp:posOffset>-81915</wp:posOffset>
          </wp:positionV>
          <wp:extent cx="1314450" cy="1047750"/>
          <wp:effectExtent l="0" t="0" r="0" b="0"/>
          <wp:wrapSquare wrapText="bothSides"/>
          <wp:docPr id="1" name="Рисунок 1" descr="cid:image001.jpg@01CCBE41.AB1196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id:image001.jpg@01CCBE41.AB1196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57B50">
      <w:rPr>
        <w:rFonts w:ascii="Garamond" w:eastAsia="MS Mincho" w:hAnsi="Garamond"/>
        <w:b/>
        <w:spacing w:val="38"/>
        <w:sz w:val="28"/>
        <w:szCs w:val="28"/>
      </w:rPr>
      <w:t>Правовая инспекция</w:t>
    </w:r>
  </w:p>
  <w:p w:rsidR="00AB092B" w:rsidRPr="00557B50" w:rsidRDefault="00AB092B" w:rsidP="00AB092B">
    <w:pPr>
      <w:spacing w:after="0" w:line="240" w:lineRule="auto"/>
      <w:rPr>
        <w:rFonts w:ascii="Garamond" w:eastAsia="MS Mincho" w:hAnsi="Garamond"/>
        <w:b/>
        <w:spacing w:val="38"/>
        <w:sz w:val="28"/>
        <w:szCs w:val="28"/>
      </w:rPr>
    </w:pPr>
    <w:r w:rsidRPr="00557B50">
      <w:rPr>
        <w:rFonts w:ascii="Garamond" w:eastAsia="MS Mincho" w:hAnsi="Garamond"/>
        <w:b/>
        <w:spacing w:val="38"/>
        <w:sz w:val="28"/>
        <w:szCs w:val="28"/>
      </w:rPr>
      <w:t>Брянского регионального обособленного</w:t>
    </w:r>
  </w:p>
  <w:p w:rsidR="00AB092B" w:rsidRPr="00557B50" w:rsidRDefault="00AB092B" w:rsidP="00AB092B">
    <w:pPr>
      <w:spacing w:after="0" w:line="240" w:lineRule="auto"/>
      <w:rPr>
        <w:rFonts w:ascii="Garamond" w:eastAsia="MS Mincho" w:hAnsi="Garamond"/>
        <w:b/>
        <w:spacing w:val="38"/>
        <w:sz w:val="28"/>
        <w:szCs w:val="28"/>
      </w:rPr>
    </w:pPr>
    <w:r w:rsidRPr="00557B50">
      <w:rPr>
        <w:rFonts w:ascii="Garamond" w:eastAsia="MS Mincho" w:hAnsi="Garamond"/>
        <w:b/>
        <w:spacing w:val="38"/>
        <w:sz w:val="28"/>
        <w:szCs w:val="28"/>
      </w:rPr>
      <w:t xml:space="preserve">подразделения </w:t>
    </w:r>
    <w:proofErr w:type="spellStart"/>
    <w:r w:rsidRPr="00557B50">
      <w:rPr>
        <w:rFonts w:ascii="Garamond" w:eastAsia="MS Mincho" w:hAnsi="Garamond"/>
        <w:b/>
        <w:spacing w:val="38"/>
        <w:sz w:val="28"/>
        <w:szCs w:val="28"/>
      </w:rPr>
      <w:t>Дорпрофжел</w:t>
    </w:r>
    <w:proofErr w:type="spellEnd"/>
  </w:p>
  <w:p w:rsidR="00AB092B" w:rsidRDefault="00AB092B" w:rsidP="00AB092B">
    <w:pPr>
      <w:spacing w:after="0" w:line="240" w:lineRule="auto"/>
      <w:rPr>
        <w:rFonts w:ascii="Garamond" w:eastAsia="MS Mincho" w:hAnsi="Garamond"/>
        <w:b/>
        <w:spacing w:val="38"/>
        <w:sz w:val="28"/>
        <w:szCs w:val="28"/>
      </w:rPr>
    </w:pPr>
    <w:r w:rsidRPr="00557B50">
      <w:rPr>
        <w:rFonts w:ascii="Garamond" w:eastAsia="MS Mincho" w:hAnsi="Garamond"/>
        <w:b/>
        <w:spacing w:val="38"/>
        <w:sz w:val="28"/>
        <w:szCs w:val="28"/>
      </w:rPr>
      <w:t>на Московской железной дороге</w:t>
    </w:r>
  </w:p>
  <w:p w:rsidR="00AB092B" w:rsidRDefault="00AB092B" w:rsidP="00AB092B">
    <w:pPr>
      <w:pStyle w:val="a3"/>
    </w:pPr>
  </w:p>
  <w:p w:rsidR="00AB092B" w:rsidRDefault="00AB092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3">
    <w:nsid w:val="7ECE7963"/>
    <w:multiLevelType w:val="multilevel"/>
    <w:tmpl w:val="3CCCB4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A39FE"/>
    <w:rsid w:val="0002676A"/>
    <w:rsid w:val="000749FE"/>
    <w:rsid w:val="000A0CF4"/>
    <w:rsid w:val="000A473C"/>
    <w:rsid w:val="000F730E"/>
    <w:rsid w:val="00147EEF"/>
    <w:rsid w:val="00152729"/>
    <w:rsid w:val="0019036C"/>
    <w:rsid w:val="001B5A0A"/>
    <w:rsid w:val="001D0A29"/>
    <w:rsid w:val="001F047A"/>
    <w:rsid w:val="002216A0"/>
    <w:rsid w:val="002904AB"/>
    <w:rsid w:val="002B148E"/>
    <w:rsid w:val="002B3554"/>
    <w:rsid w:val="002F643F"/>
    <w:rsid w:val="00333D44"/>
    <w:rsid w:val="003638A4"/>
    <w:rsid w:val="00363D57"/>
    <w:rsid w:val="003749FC"/>
    <w:rsid w:val="003820E1"/>
    <w:rsid w:val="003A1C7E"/>
    <w:rsid w:val="003F70EB"/>
    <w:rsid w:val="00482492"/>
    <w:rsid w:val="00485883"/>
    <w:rsid w:val="004C3944"/>
    <w:rsid w:val="00572474"/>
    <w:rsid w:val="00585B41"/>
    <w:rsid w:val="00597896"/>
    <w:rsid w:val="005A2278"/>
    <w:rsid w:val="0064562B"/>
    <w:rsid w:val="006A744E"/>
    <w:rsid w:val="006B727D"/>
    <w:rsid w:val="006C3895"/>
    <w:rsid w:val="0072094B"/>
    <w:rsid w:val="0072132F"/>
    <w:rsid w:val="00771A24"/>
    <w:rsid w:val="00771CED"/>
    <w:rsid w:val="00795D5E"/>
    <w:rsid w:val="007B6086"/>
    <w:rsid w:val="007D273E"/>
    <w:rsid w:val="00815735"/>
    <w:rsid w:val="00854CC3"/>
    <w:rsid w:val="008754C0"/>
    <w:rsid w:val="00960200"/>
    <w:rsid w:val="00982390"/>
    <w:rsid w:val="00997A48"/>
    <w:rsid w:val="009A39FE"/>
    <w:rsid w:val="009D7847"/>
    <w:rsid w:val="00A02921"/>
    <w:rsid w:val="00A459DB"/>
    <w:rsid w:val="00AA3F03"/>
    <w:rsid w:val="00AB092B"/>
    <w:rsid w:val="00B41225"/>
    <w:rsid w:val="00B51EB7"/>
    <w:rsid w:val="00B676C7"/>
    <w:rsid w:val="00BD1737"/>
    <w:rsid w:val="00BE5C22"/>
    <w:rsid w:val="00C171F5"/>
    <w:rsid w:val="00C975C5"/>
    <w:rsid w:val="00CD2957"/>
    <w:rsid w:val="00D20DA2"/>
    <w:rsid w:val="00D60923"/>
    <w:rsid w:val="00E32E06"/>
    <w:rsid w:val="00E9373E"/>
    <w:rsid w:val="00EC090E"/>
    <w:rsid w:val="00FC6B7F"/>
    <w:rsid w:val="00FE3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9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A39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B0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092B"/>
  </w:style>
  <w:style w:type="paragraph" w:styleId="a5">
    <w:name w:val="footer"/>
    <w:basedOn w:val="a"/>
    <w:link w:val="a6"/>
    <w:uiPriority w:val="99"/>
    <w:unhideWhenUsed/>
    <w:rsid w:val="00AB0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092B"/>
  </w:style>
  <w:style w:type="character" w:customStyle="1" w:styleId="a7">
    <w:name w:val="Основной текст_"/>
    <w:basedOn w:val="a0"/>
    <w:link w:val="1"/>
    <w:rsid w:val="002216A0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7"/>
    <w:rsid w:val="002216A0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A436E87325C29EB1C8392006357B13DA9EE28F57FFB8C757733F7FAACC18F3665C7EBDD58382ED3F5342A38F838991D86895614E49B71714H5G" TargetMode="External"/><Relationship Id="rId13" Type="http://schemas.openxmlformats.org/officeDocument/2006/relationships/hyperlink" Target="consultantplus://offline/ref=92A436E87325C29EB1C8392006357B13DA9EE28F57FFB8C757733F7FAACC18F3665C7EBDD58382ED355342A38F838991D86895614E49B71714H5G" TargetMode="External"/><Relationship Id="rId18" Type="http://schemas.openxmlformats.org/officeDocument/2006/relationships/hyperlink" Target="consultantplus://offline/ref=92A436E87325C29EB1C8392006357B13DA9EE28F57FFB8C757733F7FAACC18F3665C7EBAD38A80BA6C1C43FFCBD79A91D16897695214H8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2A436E87325C29EB1C8392006357B13DA9EE28F57FFB8C757733F7FAACC18F3665C7EBAD38680BA6C1C43FFCBD79A91D16897695214H8G" TargetMode="External"/><Relationship Id="rId17" Type="http://schemas.openxmlformats.org/officeDocument/2006/relationships/hyperlink" Target="consultantplus://offline/ref=92A436E87325C29EB1C8392006357B13DA9EE28F57FFB8C757733F7FAACC18F3665C7EBDD58382EA395342A38F838991D86895614E49B71714H5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2A436E87325C29EB1C8392006357B13DA9EE28F57FFB8C757733F7FAACC18F3665C7EBDD5828BEC3F5342A38F838991D86895614E49B71714H5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2A436E87325C29EB1C8392006357B13DA9EE28F57FFB8C757733F7FAACC18F3665C7EBDD58382ED385342A38F838991D86895614E49B71714H5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2A436E87325C29EB1C8392006357B13DA9EE28F57FFB8C757733F7FAACC18F3665C7EBBD78A80BA6C1C43FFCBD79A91D16897695214H8G" TargetMode="External"/><Relationship Id="rId10" Type="http://schemas.openxmlformats.org/officeDocument/2006/relationships/hyperlink" Target="consultantplus://offline/ref=92A436E87325C29EB1C8392006357B13DA9EE28F57FFB8C757733F7FAACC18F3665C7EBDD58382ED395342A38F838991D86895614E49B71714H5G" TargetMode="External"/><Relationship Id="rId19" Type="http://schemas.openxmlformats.org/officeDocument/2006/relationships/hyperlink" Target="consultantplus://offline/ref=92A436E87325C29EB1C8392006357B13DA9EE28F57FFB8C757733F7FAACC18F3665C7EBDD58382EA3E5342A38F838991D86895614E49B71714H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A436E87325C29EB1C8392006357B13DA9EE28F57FFB8C757733F7FAACC18F3665C7EBDD58382ED3E5342A38F838991D86895614E49B71714H5G" TargetMode="External"/><Relationship Id="rId14" Type="http://schemas.openxmlformats.org/officeDocument/2006/relationships/hyperlink" Target="consultantplus://offline/ref=92A436E87325C29EB1C8392006357B13DA9EE28F57FFB8C757733F7FAACC18F3665C7EBAD38480BA6C1C43FFCBD79A91D16897695214H8G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E82E4.9D5C28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64E01-BED4-42EF-9965-044F155FB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Timon</cp:lastModifiedBy>
  <cp:revision>2</cp:revision>
  <dcterms:created xsi:type="dcterms:W3CDTF">2024-03-03T10:06:00Z</dcterms:created>
  <dcterms:modified xsi:type="dcterms:W3CDTF">2024-03-03T10:06:00Z</dcterms:modified>
</cp:coreProperties>
</file>